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1B5A" w14:textId="41AA6BE6" w:rsidR="001C2813" w:rsidRPr="001C2813" w:rsidRDefault="001C2813" w:rsidP="001C2813">
      <w:pPr>
        <w:pStyle w:val="NormalWeb"/>
        <w:spacing w:before="0" w:beforeAutospacing="0" w:after="0" w:afterAutospacing="0"/>
        <w:rPr>
          <w:rFonts w:ascii="Aptos" w:hAnsi="Aptos"/>
          <w:color w:val="0E101A"/>
          <w:lang w:val="tr-TR"/>
        </w:rPr>
      </w:pPr>
      <w:r w:rsidRPr="001C2813">
        <w:rPr>
          <w:rStyle w:val="Strong"/>
          <w:rFonts w:ascii="Aptos" w:eastAsiaTheme="majorEastAsia" w:hAnsi="Aptos"/>
          <w:color w:val="0E101A"/>
        </w:rPr>
        <w:t xml:space="preserve">Dirimart </w:t>
      </w:r>
      <w:proofErr w:type="spellStart"/>
      <w:r>
        <w:rPr>
          <w:rStyle w:val="Strong"/>
          <w:rFonts w:ascii="Aptos" w:eastAsiaTheme="majorEastAsia" w:hAnsi="Aptos"/>
          <w:color w:val="0E101A"/>
          <w:lang w:val="tr-TR"/>
        </w:rPr>
        <w:t>presents</w:t>
      </w:r>
      <w:proofErr w:type="spellEnd"/>
      <w:r>
        <w:rPr>
          <w:rStyle w:val="Strong"/>
          <w:rFonts w:ascii="Aptos" w:eastAsiaTheme="majorEastAsia" w:hAnsi="Aptos"/>
          <w:color w:val="0E101A"/>
          <w:lang w:val="tr-TR"/>
        </w:rPr>
        <w:t xml:space="preserve"> </w:t>
      </w:r>
      <w:r w:rsidRPr="001C2813">
        <w:rPr>
          <w:rStyle w:val="Strong"/>
          <w:rFonts w:ascii="Aptos" w:eastAsiaTheme="majorEastAsia" w:hAnsi="Aptos"/>
          <w:i/>
          <w:iCs/>
          <w:color w:val="0E101A"/>
        </w:rPr>
        <w:t>Realms in Disguise</w:t>
      </w:r>
      <w:r>
        <w:rPr>
          <w:rStyle w:val="Strong"/>
          <w:rFonts w:ascii="Aptos" w:eastAsiaTheme="majorEastAsia" w:hAnsi="Aptos"/>
          <w:color w:val="0E101A"/>
          <w:lang w:val="tr-TR"/>
        </w:rPr>
        <w:t xml:space="preserve"> at</w:t>
      </w:r>
      <w:r w:rsidRPr="001C2813">
        <w:rPr>
          <w:rStyle w:val="Strong"/>
          <w:rFonts w:ascii="Aptos" w:eastAsiaTheme="majorEastAsia" w:hAnsi="Aptos"/>
          <w:color w:val="0E101A"/>
        </w:rPr>
        <w:t xml:space="preserve"> Taipei Dangdai 2025</w:t>
      </w:r>
      <w:r>
        <w:rPr>
          <w:rStyle w:val="Strong"/>
          <w:rFonts w:ascii="Aptos" w:eastAsiaTheme="majorEastAsia" w:hAnsi="Aptos"/>
          <w:color w:val="0E101A"/>
          <w:lang w:val="tr-TR"/>
        </w:rPr>
        <w:t>.</w:t>
      </w:r>
    </w:p>
    <w:p w14:paraId="3DCB20E4" w14:textId="77777777" w:rsidR="001C2813" w:rsidRPr="001C2813" w:rsidRDefault="001C2813" w:rsidP="001C2813">
      <w:pPr>
        <w:pStyle w:val="NormalWeb"/>
        <w:spacing w:before="0" w:beforeAutospacing="0" w:after="0" w:afterAutospacing="0"/>
        <w:rPr>
          <w:rFonts w:ascii="Aptos" w:hAnsi="Aptos"/>
          <w:color w:val="0E101A"/>
        </w:rPr>
      </w:pPr>
      <w:r w:rsidRPr="001C2813">
        <w:rPr>
          <w:rStyle w:val="Strong"/>
          <w:rFonts w:ascii="Aptos" w:eastAsiaTheme="majorEastAsia" w:hAnsi="Aptos"/>
          <w:color w:val="0E101A"/>
        </w:rPr>
        <w:t>Preview:</w:t>
      </w:r>
      <w:r w:rsidRPr="001C2813">
        <w:rPr>
          <w:rFonts w:ascii="Aptos" w:hAnsi="Aptos"/>
          <w:color w:val="0E101A"/>
        </w:rPr>
        <w:t xml:space="preserve"> 8 May 2025</w:t>
      </w:r>
    </w:p>
    <w:p w14:paraId="34B99276" w14:textId="77777777" w:rsidR="001C2813" w:rsidRPr="001C2813" w:rsidRDefault="001C2813" w:rsidP="001C2813">
      <w:pPr>
        <w:pStyle w:val="NormalWeb"/>
        <w:spacing w:before="0" w:beforeAutospacing="0" w:after="0" w:afterAutospacing="0"/>
        <w:rPr>
          <w:rFonts w:ascii="Aptos" w:hAnsi="Aptos"/>
          <w:color w:val="0E101A"/>
        </w:rPr>
      </w:pPr>
      <w:r w:rsidRPr="001C2813">
        <w:rPr>
          <w:rStyle w:val="Strong"/>
          <w:rFonts w:ascii="Aptos" w:eastAsiaTheme="majorEastAsia" w:hAnsi="Aptos"/>
          <w:color w:val="0E101A"/>
        </w:rPr>
        <w:t>Fair Dates:</w:t>
      </w:r>
      <w:r w:rsidRPr="001C2813">
        <w:rPr>
          <w:rFonts w:ascii="Aptos" w:hAnsi="Aptos"/>
          <w:color w:val="0E101A"/>
        </w:rPr>
        <w:t xml:space="preserve"> 9–11 May 2025</w:t>
      </w:r>
    </w:p>
    <w:p w14:paraId="4E348538" w14:textId="77777777" w:rsidR="001C2813" w:rsidRPr="001C2813" w:rsidRDefault="001C2813" w:rsidP="001C2813">
      <w:pPr>
        <w:pStyle w:val="NormalWeb"/>
        <w:spacing w:before="0" w:beforeAutospacing="0" w:after="0" w:afterAutospacing="0"/>
        <w:rPr>
          <w:rFonts w:ascii="Aptos" w:hAnsi="Aptos"/>
          <w:color w:val="0E101A"/>
        </w:rPr>
      </w:pPr>
      <w:r w:rsidRPr="001C2813">
        <w:rPr>
          <w:rStyle w:val="Strong"/>
          <w:rFonts w:ascii="Aptos" w:eastAsiaTheme="majorEastAsia" w:hAnsi="Aptos"/>
          <w:color w:val="0E101A"/>
        </w:rPr>
        <w:t>Location:</w:t>
      </w:r>
      <w:r w:rsidRPr="001C2813">
        <w:rPr>
          <w:rFonts w:ascii="Aptos" w:hAnsi="Aptos"/>
          <w:color w:val="0E101A"/>
        </w:rPr>
        <w:t xml:space="preserve"> Taipei Nangang Exhibition Centre</w:t>
      </w:r>
    </w:p>
    <w:p w14:paraId="4FE792B4" w14:textId="77777777" w:rsidR="001C2813" w:rsidRDefault="001C2813" w:rsidP="001C2813">
      <w:pPr>
        <w:pStyle w:val="NormalWeb"/>
        <w:spacing w:before="0" w:beforeAutospacing="0" w:after="0" w:afterAutospacing="0"/>
        <w:rPr>
          <w:rFonts w:ascii="Aptos" w:hAnsi="Aptos"/>
          <w:color w:val="0E101A"/>
        </w:rPr>
      </w:pPr>
      <w:r w:rsidRPr="001C2813">
        <w:rPr>
          <w:rStyle w:val="Strong"/>
          <w:rFonts w:ascii="Aptos" w:eastAsiaTheme="majorEastAsia" w:hAnsi="Aptos"/>
          <w:color w:val="0E101A"/>
        </w:rPr>
        <w:t>Booth:</w:t>
      </w:r>
      <w:r w:rsidRPr="001C2813">
        <w:rPr>
          <w:rFonts w:ascii="Aptos" w:hAnsi="Aptos"/>
          <w:color w:val="0E101A"/>
        </w:rPr>
        <w:t xml:space="preserve"> A03</w:t>
      </w:r>
    </w:p>
    <w:p w14:paraId="0C36AECC" w14:textId="77777777" w:rsidR="00344233" w:rsidRPr="001C2813" w:rsidRDefault="00344233" w:rsidP="001C2813">
      <w:pPr>
        <w:pStyle w:val="NormalWeb"/>
        <w:spacing w:before="0" w:beforeAutospacing="0" w:after="0" w:afterAutospacing="0"/>
        <w:rPr>
          <w:rFonts w:ascii="Aptos" w:hAnsi="Aptos"/>
          <w:color w:val="0E101A"/>
        </w:rPr>
      </w:pPr>
    </w:p>
    <w:p w14:paraId="01F3E9AC" w14:textId="77777777" w:rsidR="001C2813" w:rsidRPr="001C2813" w:rsidRDefault="001C2813" w:rsidP="001C2813">
      <w:pPr>
        <w:pStyle w:val="NormalWeb"/>
        <w:spacing w:before="0" w:beforeAutospacing="0" w:after="0" w:afterAutospacing="0"/>
        <w:rPr>
          <w:rFonts w:ascii="Aptos" w:hAnsi="Aptos"/>
          <w:color w:val="0E101A"/>
        </w:rPr>
      </w:pPr>
      <w:r w:rsidRPr="001C2813">
        <w:rPr>
          <w:rStyle w:val="Strong"/>
          <w:rFonts w:ascii="Aptos" w:eastAsiaTheme="majorEastAsia" w:hAnsi="Aptos"/>
          <w:color w:val="0E101A"/>
        </w:rPr>
        <w:t>Istanbul, 29.04.2025 —</w:t>
      </w:r>
      <w:r w:rsidRPr="001C2813">
        <w:rPr>
          <w:rFonts w:ascii="Aptos" w:hAnsi="Aptos"/>
          <w:color w:val="0E101A"/>
        </w:rPr>
        <w:t xml:space="preserve"> Dirimart is pleased to announce its participation in the 2025 edition of Taipei Dangdai with </w:t>
      </w:r>
      <w:r w:rsidRPr="001C2813">
        <w:rPr>
          <w:rStyle w:val="Emphasis"/>
          <w:rFonts w:ascii="Aptos" w:eastAsiaTheme="majorEastAsia" w:hAnsi="Aptos"/>
          <w:color w:val="0E101A"/>
        </w:rPr>
        <w:t>Realms in Disguise. The selection</w:t>
      </w:r>
      <w:r w:rsidRPr="001C2813">
        <w:rPr>
          <w:rFonts w:ascii="Aptos" w:hAnsi="Aptos"/>
          <w:color w:val="0E101A"/>
        </w:rPr>
        <w:t xml:space="preserve"> brings together eleven artists whose works subvert expectations through perception, form, and material shifts. Located at A03, the gallery’s booth reflects on illusion, play, and transformation through diverse visual strategies and conceptual gestures.</w:t>
      </w:r>
    </w:p>
    <w:p w14:paraId="28D05141" w14:textId="77777777" w:rsidR="001C2813" w:rsidRPr="001C2813" w:rsidRDefault="001C2813" w:rsidP="001C2813">
      <w:pPr>
        <w:pStyle w:val="NormalWeb"/>
        <w:spacing w:before="0" w:beforeAutospacing="0" w:after="0" w:afterAutospacing="0"/>
        <w:rPr>
          <w:rFonts w:ascii="Aptos" w:hAnsi="Aptos"/>
          <w:color w:val="0E101A"/>
        </w:rPr>
      </w:pPr>
    </w:p>
    <w:p w14:paraId="05581CA4" w14:textId="77777777" w:rsidR="001C2813" w:rsidRPr="001C2813" w:rsidRDefault="001C2813" w:rsidP="001C2813">
      <w:pPr>
        <w:pStyle w:val="NormalWeb"/>
        <w:spacing w:before="0" w:beforeAutospacing="0" w:after="0" w:afterAutospacing="0"/>
        <w:rPr>
          <w:rFonts w:ascii="Aptos" w:hAnsi="Aptos"/>
          <w:color w:val="0E101A"/>
        </w:rPr>
      </w:pPr>
      <w:r w:rsidRPr="001C2813">
        <w:rPr>
          <w:rStyle w:val="Emphasis"/>
          <w:rFonts w:ascii="Aptos" w:eastAsiaTheme="majorEastAsia" w:hAnsi="Aptos"/>
          <w:color w:val="0E101A"/>
        </w:rPr>
        <w:t>Realms in Disguise</w:t>
      </w:r>
      <w:r w:rsidRPr="001C2813">
        <w:rPr>
          <w:rFonts w:ascii="Aptos" w:hAnsi="Aptos"/>
          <w:color w:val="0E101A"/>
        </w:rPr>
        <w:t xml:space="preserve"> spans painting, photography, drawing, sculpture, and installation. It avoids anchoring the viewer, creating moments of ambiguity that invite new readings and disrupt formal boundaries. At the core of </w:t>
      </w:r>
      <w:r w:rsidRPr="001C2813">
        <w:rPr>
          <w:rStyle w:val="Emphasis"/>
          <w:rFonts w:ascii="Aptos" w:eastAsiaTheme="majorEastAsia" w:hAnsi="Aptos"/>
          <w:color w:val="0E101A"/>
        </w:rPr>
        <w:t xml:space="preserve">the selection </w:t>
      </w:r>
      <w:r w:rsidRPr="001C2813">
        <w:rPr>
          <w:rFonts w:ascii="Aptos" w:hAnsi="Aptos"/>
          <w:color w:val="0E101A"/>
        </w:rPr>
        <w:t xml:space="preserve">are artists who reinvent the medium and method through deceptive or unexpected techniques. </w:t>
      </w:r>
    </w:p>
    <w:p w14:paraId="3BB91E54" w14:textId="77777777" w:rsidR="001C2813" w:rsidRPr="001C2813" w:rsidRDefault="001C2813" w:rsidP="001C2813">
      <w:pPr>
        <w:pStyle w:val="NormalWeb"/>
        <w:spacing w:before="0" w:beforeAutospacing="0" w:after="0" w:afterAutospacing="0"/>
        <w:rPr>
          <w:rFonts w:ascii="Aptos" w:hAnsi="Aptos"/>
          <w:color w:val="0E101A"/>
        </w:rPr>
      </w:pPr>
    </w:p>
    <w:p w14:paraId="204F790D" w14:textId="55687CB3" w:rsidR="001C2813" w:rsidRPr="001C2813" w:rsidRDefault="001C2813" w:rsidP="001C2813">
      <w:pPr>
        <w:pStyle w:val="NormalWeb"/>
        <w:spacing w:before="0" w:beforeAutospacing="0" w:after="0" w:afterAutospacing="0"/>
        <w:rPr>
          <w:rFonts w:ascii="Aptos" w:hAnsi="Aptos"/>
          <w:color w:val="0E101A"/>
        </w:rPr>
      </w:pPr>
      <w:r w:rsidRPr="001C2813">
        <w:rPr>
          <w:rStyle w:val="Emphasis"/>
          <w:rFonts w:ascii="Aptos" w:eastAsiaTheme="majorEastAsia" w:hAnsi="Aptos"/>
          <w:color w:val="0E101A"/>
        </w:rPr>
        <w:t>Peter Zimmermann</w:t>
      </w:r>
      <w:r w:rsidRPr="00BC7E59">
        <w:rPr>
          <w:rStyle w:val="Emphasis"/>
          <w:rFonts w:ascii="Aptos" w:eastAsiaTheme="majorEastAsia" w:hAnsi="Aptos"/>
          <w:i w:val="0"/>
          <w:iCs w:val="0"/>
          <w:color w:val="0E101A"/>
        </w:rPr>
        <w:t>’s</w:t>
      </w:r>
      <w:r w:rsidRPr="001C2813">
        <w:rPr>
          <w:rFonts w:ascii="Aptos" w:hAnsi="Aptos"/>
          <w:color w:val="0E101A"/>
        </w:rPr>
        <w:t xml:space="preserve"> painting, which appears digitally rendered, is meticulously executed by hand. </w:t>
      </w:r>
      <w:r w:rsidRPr="001C2813">
        <w:rPr>
          <w:rStyle w:val="Emphasis"/>
          <w:rFonts w:ascii="Aptos" w:eastAsiaTheme="majorEastAsia" w:hAnsi="Aptos"/>
          <w:color w:val="0E101A"/>
        </w:rPr>
        <w:t>Summer Wheat</w:t>
      </w:r>
      <w:r w:rsidRPr="00BD0A29">
        <w:rPr>
          <w:rStyle w:val="Emphasis"/>
          <w:rFonts w:ascii="Aptos" w:eastAsiaTheme="majorEastAsia" w:hAnsi="Aptos"/>
          <w:i w:val="0"/>
          <w:iCs w:val="0"/>
          <w:color w:val="0E101A"/>
        </w:rPr>
        <w:t>’s</w:t>
      </w:r>
      <w:r w:rsidRPr="001C2813">
        <w:rPr>
          <w:rStyle w:val="Emphasis"/>
          <w:rFonts w:ascii="Aptos" w:eastAsiaTheme="majorEastAsia" w:hAnsi="Aptos"/>
          <w:color w:val="0E101A"/>
        </w:rPr>
        <w:t xml:space="preserve"> </w:t>
      </w:r>
      <w:r w:rsidRPr="001C2813">
        <w:rPr>
          <w:rFonts w:ascii="Aptos" w:hAnsi="Aptos"/>
          <w:color w:val="0E101A"/>
        </w:rPr>
        <w:t xml:space="preserve">heavily textured surface resembles woven fabric yet stems from a singular, tactile process that defies categorisation. </w:t>
      </w:r>
      <w:r w:rsidR="00AF3952">
        <w:rPr>
          <w:rFonts w:ascii="Aptos" w:hAnsi="Aptos"/>
          <w:color w:val="0E101A"/>
        </w:rPr>
        <w:t>Traditional weaving techniques inspire Jennifer İpekel's textile-based work</w:t>
      </w:r>
      <w:r w:rsidR="00AF3952" w:rsidRPr="00AF3952">
        <w:rPr>
          <w:rFonts w:ascii="Aptos" w:eastAsiaTheme="majorEastAsia" w:hAnsi="Aptos"/>
          <w:color w:val="0E101A"/>
          <w:lang w:val="en-US"/>
        </w:rPr>
        <w:t xml:space="preserve">. As an extension of her practice that sees </w:t>
      </w:r>
      <w:proofErr w:type="gramStart"/>
      <w:r w:rsidR="00AF3952" w:rsidRPr="00AF3952">
        <w:rPr>
          <w:rFonts w:ascii="Aptos" w:eastAsiaTheme="majorEastAsia" w:hAnsi="Aptos"/>
          <w:color w:val="0E101A"/>
          <w:lang w:val="en-US"/>
        </w:rPr>
        <w:t>art</w:t>
      </w:r>
      <w:r w:rsidR="00AF3952">
        <w:rPr>
          <w:rFonts w:ascii="Aptos" w:eastAsiaTheme="majorEastAsia" w:hAnsi="Aptos"/>
          <w:color w:val="0E101A"/>
          <w:lang w:val="en-US"/>
        </w:rPr>
        <w:t>-</w:t>
      </w:r>
      <w:r w:rsidR="00AF3952" w:rsidRPr="00AF3952">
        <w:rPr>
          <w:rFonts w:ascii="Aptos" w:eastAsiaTheme="majorEastAsia" w:hAnsi="Aptos"/>
          <w:color w:val="0E101A"/>
          <w:lang w:val="en-US"/>
        </w:rPr>
        <w:t>making</w:t>
      </w:r>
      <w:proofErr w:type="gramEnd"/>
      <w:r w:rsidR="00AF3952" w:rsidRPr="00AF3952">
        <w:rPr>
          <w:rFonts w:ascii="Aptos" w:eastAsiaTheme="majorEastAsia" w:hAnsi="Aptos"/>
          <w:color w:val="0E101A"/>
          <w:lang w:val="en-US"/>
        </w:rPr>
        <w:t xml:space="preserve"> as a way of living, the piece draws on her fluid, </w:t>
      </w:r>
      <w:proofErr w:type="spellStart"/>
      <w:r w:rsidR="00AF3952" w:rsidRPr="00AF3952">
        <w:rPr>
          <w:rFonts w:ascii="Aptos" w:eastAsiaTheme="majorEastAsia" w:hAnsi="Aptos"/>
          <w:color w:val="0E101A"/>
          <w:lang w:val="en-US"/>
        </w:rPr>
        <w:t>iconographically</w:t>
      </w:r>
      <w:proofErr w:type="spellEnd"/>
      <w:r w:rsidR="00AF3952" w:rsidRPr="00AF3952">
        <w:rPr>
          <w:rFonts w:ascii="Aptos" w:eastAsiaTheme="majorEastAsia" w:hAnsi="Aptos"/>
          <w:color w:val="0E101A"/>
          <w:lang w:val="en-US"/>
        </w:rPr>
        <w:t xml:space="preserve"> rich visual language</w:t>
      </w:r>
      <w:r w:rsidRPr="00AF3952">
        <w:rPr>
          <w:rFonts w:ascii="Aptos" w:hAnsi="Aptos"/>
          <w:color w:val="0E101A"/>
        </w:rPr>
        <w:t xml:space="preserve">. </w:t>
      </w:r>
      <w:r w:rsidRPr="001C2813">
        <w:rPr>
          <w:rFonts w:ascii="Aptos" w:hAnsi="Aptos"/>
          <w:color w:val="0E101A"/>
        </w:rPr>
        <w:t xml:space="preserve">Works by Seçkin Pirim and Güçlü Öztekin expand the selection’s exploration of material and form. Pirim introduces controlled disruptions to symmetrical structures, creating tension between precision and distortion. </w:t>
      </w:r>
      <w:r w:rsidR="00BC7E59">
        <w:rPr>
          <w:rFonts w:ascii="Aptos" w:hAnsi="Aptos"/>
          <w:color w:val="0E101A"/>
          <w:lang w:val="tr-TR"/>
        </w:rPr>
        <w:t xml:space="preserve">Güçlü </w:t>
      </w:r>
      <w:r w:rsidRPr="001C2813">
        <w:rPr>
          <w:rFonts w:ascii="Aptos" w:hAnsi="Aptos"/>
          <w:color w:val="0E101A"/>
        </w:rPr>
        <w:t xml:space="preserve">Öztekin reveals a new figure-based work explicitly developed for Taipei Dangdai—an ambiguous winged presence that blurs graphic spontaneity. </w:t>
      </w:r>
      <w:r w:rsidRPr="001C2813">
        <w:rPr>
          <w:rStyle w:val="Emphasis"/>
          <w:rFonts w:ascii="Aptos" w:eastAsiaTheme="majorEastAsia" w:hAnsi="Aptos"/>
          <w:color w:val="0E101A"/>
        </w:rPr>
        <w:t>Ayşe Erkmen</w:t>
      </w:r>
      <w:r w:rsidRPr="001C2813">
        <w:rPr>
          <w:rFonts w:ascii="Aptos" w:hAnsi="Aptos"/>
          <w:color w:val="0E101A"/>
        </w:rPr>
        <w:t xml:space="preserve"> revisits an early sculptural method using plexiglas, where the outcome remains unresolved until after the exhibition. </w:t>
      </w:r>
      <w:r w:rsidRPr="001C2813">
        <w:rPr>
          <w:rStyle w:val="Emphasis"/>
          <w:rFonts w:ascii="Aptos" w:eastAsiaTheme="majorEastAsia" w:hAnsi="Aptos"/>
          <w:color w:val="0E101A"/>
        </w:rPr>
        <w:t>İnci Eviner</w:t>
      </w:r>
      <w:r w:rsidRPr="001C2813">
        <w:rPr>
          <w:rFonts w:ascii="Aptos" w:hAnsi="Aptos"/>
          <w:color w:val="0E101A"/>
        </w:rPr>
        <w:t xml:space="preserve">’s figural compositions trace instinctive gestures and internal states, examining how movement, fear, and desire inhabit the body. </w:t>
      </w:r>
      <w:r w:rsidRPr="001C2813">
        <w:rPr>
          <w:rStyle w:val="Emphasis"/>
          <w:rFonts w:ascii="Aptos" w:eastAsiaTheme="majorEastAsia" w:hAnsi="Aptos"/>
          <w:color w:val="0E101A"/>
        </w:rPr>
        <w:t>Çağla Ulusoy</w:t>
      </w:r>
      <w:r w:rsidRPr="001C2813">
        <w:rPr>
          <w:rFonts w:ascii="Aptos" w:hAnsi="Aptos"/>
          <w:color w:val="0E101A"/>
        </w:rPr>
        <w:t>’s painting unfold</w:t>
      </w:r>
      <w:r w:rsidR="00AF3952">
        <w:rPr>
          <w:rFonts w:ascii="Aptos" w:hAnsi="Aptos"/>
          <w:color w:val="0E101A"/>
          <w:lang w:val="tr-TR"/>
        </w:rPr>
        <w:t>s</w:t>
      </w:r>
      <w:r w:rsidRPr="001C2813">
        <w:rPr>
          <w:rFonts w:ascii="Aptos" w:hAnsi="Aptos"/>
          <w:color w:val="0E101A"/>
        </w:rPr>
        <w:t xml:space="preserve"> emotional terrain through abstract structures that evoke the psyche. </w:t>
      </w:r>
      <w:r w:rsidRPr="001C2813">
        <w:rPr>
          <w:rStyle w:val="Emphasis"/>
          <w:rFonts w:ascii="Aptos" w:eastAsiaTheme="majorEastAsia" w:hAnsi="Aptos"/>
          <w:color w:val="0E101A"/>
        </w:rPr>
        <w:t>Gabriela Těthalová</w:t>
      </w:r>
      <w:r w:rsidRPr="001C2813">
        <w:rPr>
          <w:rFonts w:ascii="Aptos" w:hAnsi="Aptos"/>
          <w:color w:val="0E101A"/>
        </w:rPr>
        <w:t xml:space="preserve"> shifts the focus to an aesthetic of disorder, where pictorial control gives way to visual volatility. </w:t>
      </w:r>
      <w:r w:rsidRPr="001C2813">
        <w:rPr>
          <w:rStyle w:val="Emphasis"/>
          <w:rFonts w:ascii="Aptos" w:eastAsiaTheme="majorEastAsia" w:hAnsi="Aptos"/>
          <w:color w:val="0E101A"/>
        </w:rPr>
        <w:t>Çiğdem Aky</w:t>
      </w:r>
      <w:r w:rsidRPr="001C2813">
        <w:rPr>
          <w:rFonts w:ascii="Aptos" w:hAnsi="Aptos"/>
          <w:color w:val="0E101A"/>
        </w:rPr>
        <w:t xml:space="preserve">, in contrast, constructs measured spatial arrangements in colour and rhythm that subtly displace perception. </w:t>
      </w:r>
      <w:r w:rsidRPr="001C2813">
        <w:rPr>
          <w:rStyle w:val="Emphasis"/>
          <w:rFonts w:ascii="Aptos" w:eastAsiaTheme="majorEastAsia" w:hAnsi="Aptos"/>
          <w:color w:val="0E101A"/>
        </w:rPr>
        <w:t>Nuri Bilge Ceylan</w:t>
      </w:r>
      <w:r w:rsidRPr="00BD0A29">
        <w:rPr>
          <w:rStyle w:val="Emphasis"/>
          <w:rFonts w:ascii="Aptos" w:eastAsiaTheme="majorEastAsia" w:hAnsi="Aptos"/>
          <w:i w:val="0"/>
          <w:iCs w:val="0"/>
          <w:color w:val="0E101A"/>
        </w:rPr>
        <w:t>’s</w:t>
      </w:r>
      <w:r w:rsidRPr="001C2813">
        <w:rPr>
          <w:rStyle w:val="Emphasis"/>
          <w:rFonts w:ascii="Aptos" w:eastAsiaTheme="majorEastAsia" w:hAnsi="Aptos"/>
          <w:color w:val="0E101A"/>
        </w:rPr>
        <w:t xml:space="preserve"> previously unseen photography</w:t>
      </w:r>
      <w:r w:rsidRPr="001C2813">
        <w:rPr>
          <w:rFonts w:ascii="Aptos" w:hAnsi="Aptos"/>
          <w:color w:val="0E101A"/>
        </w:rPr>
        <w:t xml:space="preserve"> reveals quiet surprises in the everyday. His imagery distils the cinematic from the real and transforms ordinary encounters into painterly tableaux captured by chance.</w:t>
      </w:r>
    </w:p>
    <w:p w14:paraId="6E778CC7" w14:textId="77777777" w:rsidR="001C2813" w:rsidRPr="001C2813" w:rsidRDefault="001C2813" w:rsidP="001C2813">
      <w:pPr>
        <w:pStyle w:val="NormalWeb"/>
        <w:spacing w:before="0" w:beforeAutospacing="0" w:after="0" w:afterAutospacing="0"/>
        <w:rPr>
          <w:rFonts w:ascii="Aptos" w:hAnsi="Aptos"/>
          <w:color w:val="0E101A"/>
        </w:rPr>
      </w:pPr>
    </w:p>
    <w:p w14:paraId="23E3BE69" w14:textId="7123B76C" w:rsidR="001C2813" w:rsidRPr="001C2813" w:rsidRDefault="001C2813" w:rsidP="001C2813">
      <w:pPr>
        <w:pStyle w:val="NormalWeb"/>
        <w:spacing w:before="0" w:beforeAutospacing="0" w:after="0" w:afterAutospacing="0"/>
        <w:rPr>
          <w:rFonts w:ascii="Aptos" w:hAnsi="Aptos"/>
          <w:color w:val="0E101A"/>
        </w:rPr>
      </w:pPr>
      <w:r w:rsidRPr="001C2813">
        <w:rPr>
          <w:rStyle w:val="Emphasis"/>
          <w:rFonts w:ascii="Aptos" w:eastAsiaTheme="majorEastAsia" w:hAnsi="Aptos"/>
          <w:color w:val="0E101A"/>
        </w:rPr>
        <w:t>Realms in Disguise</w:t>
      </w:r>
      <w:r w:rsidRPr="001C2813">
        <w:rPr>
          <w:rFonts w:ascii="Aptos" w:hAnsi="Aptos"/>
          <w:color w:val="0E101A"/>
        </w:rPr>
        <w:t xml:space="preserve"> create</w:t>
      </w:r>
      <w:r w:rsidR="000C7804">
        <w:rPr>
          <w:rFonts w:ascii="Aptos" w:hAnsi="Aptos"/>
          <w:color w:val="0E101A"/>
          <w:lang w:val="tr-TR"/>
        </w:rPr>
        <w:t>s</w:t>
      </w:r>
      <w:r w:rsidRPr="001C2813">
        <w:rPr>
          <w:rFonts w:ascii="Aptos" w:hAnsi="Aptos"/>
          <w:color w:val="0E101A"/>
        </w:rPr>
        <w:t xml:space="preserve"> a space where recognition slips and form unravels—where what seems familiar becomes unfamiliar again. The selection reframes the narrative, material, and process, inviting viewers to pause, reconsider, and see anew. </w:t>
      </w:r>
      <w:r w:rsidR="000C7804">
        <w:rPr>
          <w:rFonts w:ascii="Aptos" w:hAnsi="Aptos"/>
          <w:color w:val="0E101A"/>
        </w:rPr>
        <w:t>It</w:t>
      </w:r>
      <w:r w:rsidRPr="001C2813">
        <w:rPr>
          <w:rFonts w:ascii="Aptos" w:hAnsi="Aptos"/>
          <w:color w:val="0E101A"/>
        </w:rPr>
        <w:t xml:space="preserve"> will be on view at Dirimart’s Booth A03 during Taipei Dangdai from 9 to 11 May 2025.</w:t>
      </w:r>
    </w:p>
    <w:p w14:paraId="1271676F" w14:textId="77777777" w:rsidR="00B803CE" w:rsidRPr="001C2813" w:rsidRDefault="00B803CE" w:rsidP="001C2813">
      <w:pPr>
        <w:rPr>
          <w:rFonts w:ascii="Aptos" w:hAnsi="Aptos"/>
        </w:rPr>
      </w:pPr>
    </w:p>
    <w:sectPr w:rsidR="00B803CE" w:rsidRPr="001C28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C1234"/>
    <w:multiLevelType w:val="multilevel"/>
    <w:tmpl w:val="0634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B743D8"/>
    <w:multiLevelType w:val="multilevel"/>
    <w:tmpl w:val="131C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595999">
    <w:abstractNumId w:val="0"/>
  </w:num>
  <w:num w:numId="2" w16cid:durableId="1950550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59"/>
    <w:rsid w:val="000C7804"/>
    <w:rsid w:val="00183AB1"/>
    <w:rsid w:val="001C2813"/>
    <w:rsid w:val="00344233"/>
    <w:rsid w:val="004642D5"/>
    <w:rsid w:val="005D4959"/>
    <w:rsid w:val="00643C53"/>
    <w:rsid w:val="0084740B"/>
    <w:rsid w:val="00AF3952"/>
    <w:rsid w:val="00B803CE"/>
    <w:rsid w:val="00BC7E59"/>
    <w:rsid w:val="00BD0A29"/>
    <w:rsid w:val="00C01557"/>
    <w:rsid w:val="00D61747"/>
    <w:rsid w:val="00F3600E"/>
    <w:rsid w:val="00FF6156"/>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C7EB"/>
  <w15:chartTrackingRefBased/>
  <w15:docId w15:val="{7F603C05-59B7-C949-96AA-627FE50E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9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9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9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9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959"/>
    <w:rPr>
      <w:rFonts w:eastAsiaTheme="majorEastAsia" w:cstheme="majorBidi"/>
      <w:color w:val="272727" w:themeColor="text1" w:themeTint="D8"/>
    </w:rPr>
  </w:style>
  <w:style w:type="paragraph" w:styleId="Title">
    <w:name w:val="Title"/>
    <w:basedOn w:val="Normal"/>
    <w:next w:val="Normal"/>
    <w:link w:val="TitleChar"/>
    <w:uiPriority w:val="10"/>
    <w:qFormat/>
    <w:rsid w:val="005D49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9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9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4959"/>
    <w:rPr>
      <w:i/>
      <w:iCs/>
      <w:color w:val="404040" w:themeColor="text1" w:themeTint="BF"/>
    </w:rPr>
  </w:style>
  <w:style w:type="paragraph" w:styleId="ListParagraph">
    <w:name w:val="List Paragraph"/>
    <w:basedOn w:val="Normal"/>
    <w:uiPriority w:val="34"/>
    <w:qFormat/>
    <w:rsid w:val="005D4959"/>
    <w:pPr>
      <w:ind w:left="720"/>
      <w:contextualSpacing/>
    </w:pPr>
  </w:style>
  <w:style w:type="character" w:styleId="IntenseEmphasis">
    <w:name w:val="Intense Emphasis"/>
    <w:basedOn w:val="DefaultParagraphFont"/>
    <w:uiPriority w:val="21"/>
    <w:qFormat/>
    <w:rsid w:val="005D4959"/>
    <w:rPr>
      <w:i/>
      <w:iCs/>
      <w:color w:val="0F4761" w:themeColor="accent1" w:themeShade="BF"/>
    </w:rPr>
  </w:style>
  <w:style w:type="paragraph" w:styleId="IntenseQuote">
    <w:name w:val="Intense Quote"/>
    <w:basedOn w:val="Normal"/>
    <w:next w:val="Normal"/>
    <w:link w:val="IntenseQuoteChar"/>
    <w:uiPriority w:val="30"/>
    <w:qFormat/>
    <w:rsid w:val="005D4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959"/>
    <w:rPr>
      <w:i/>
      <w:iCs/>
      <w:color w:val="0F4761" w:themeColor="accent1" w:themeShade="BF"/>
    </w:rPr>
  </w:style>
  <w:style w:type="character" w:styleId="IntenseReference">
    <w:name w:val="Intense Reference"/>
    <w:basedOn w:val="DefaultParagraphFont"/>
    <w:uiPriority w:val="32"/>
    <w:qFormat/>
    <w:rsid w:val="005D4959"/>
    <w:rPr>
      <w:b/>
      <w:bCs/>
      <w:smallCaps/>
      <w:color w:val="0F4761" w:themeColor="accent1" w:themeShade="BF"/>
      <w:spacing w:val="5"/>
    </w:rPr>
  </w:style>
  <w:style w:type="character" w:styleId="Strong">
    <w:name w:val="Strong"/>
    <w:basedOn w:val="DefaultParagraphFont"/>
    <w:uiPriority w:val="22"/>
    <w:qFormat/>
    <w:rsid w:val="005D4959"/>
    <w:rPr>
      <w:b/>
      <w:bCs/>
    </w:rPr>
  </w:style>
  <w:style w:type="character" w:styleId="Emphasis">
    <w:name w:val="Emphasis"/>
    <w:basedOn w:val="DefaultParagraphFont"/>
    <w:uiPriority w:val="20"/>
    <w:qFormat/>
    <w:rsid w:val="005D4959"/>
    <w:rPr>
      <w:i/>
      <w:iCs/>
    </w:rPr>
  </w:style>
  <w:style w:type="paragraph" w:styleId="NormalWeb">
    <w:name w:val="Normal (Web)"/>
    <w:basedOn w:val="Normal"/>
    <w:uiPriority w:val="99"/>
    <w:semiHidden/>
    <w:unhideWhenUsed/>
    <w:rsid w:val="005D495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9956">
      <w:bodyDiv w:val="1"/>
      <w:marLeft w:val="0"/>
      <w:marRight w:val="0"/>
      <w:marTop w:val="0"/>
      <w:marBottom w:val="0"/>
      <w:divBdr>
        <w:top w:val="none" w:sz="0" w:space="0" w:color="auto"/>
        <w:left w:val="none" w:sz="0" w:space="0" w:color="auto"/>
        <w:bottom w:val="none" w:sz="0" w:space="0" w:color="auto"/>
        <w:right w:val="none" w:sz="0" w:space="0" w:color="auto"/>
      </w:divBdr>
    </w:div>
    <w:div w:id="195626190">
      <w:bodyDiv w:val="1"/>
      <w:marLeft w:val="0"/>
      <w:marRight w:val="0"/>
      <w:marTop w:val="0"/>
      <w:marBottom w:val="0"/>
      <w:divBdr>
        <w:top w:val="none" w:sz="0" w:space="0" w:color="auto"/>
        <w:left w:val="none" w:sz="0" w:space="0" w:color="auto"/>
        <w:bottom w:val="none" w:sz="0" w:space="0" w:color="auto"/>
        <w:right w:val="none" w:sz="0" w:space="0" w:color="auto"/>
      </w:divBdr>
    </w:div>
    <w:div w:id="305398773">
      <w:bodyDiv w:val="1"/>
      <w:marLeft w:val="0"/>
      <w:marRight w:val="0"/>
      <w:marTop w:val="0"/>
      <w:marBottom w:val="0"/>
      <w:divBdr>
        <w:top w:val="none" w:sz="0" w:space="0" w:color="auto"/>
        <w:left w:val="none" w:sz="0" w:space="0" w:color="auto"/>
        <w:bottom w:val="none" w:sz="0" w:space="0" w:color="auto"/>
        <w:right w:val="none" w:sz="0" w:space="0" w:color="auto"/>
      </w:divBdr>
    </w:div>
    <w:div w:id="8721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Sirman</dc:creator>
  <cp:keywords/>
  <dc:description/>
  <cp:lastModifiedBy>Berna Sirman</cp:lastModifiedBy>
  <cp:revision>7</cp:revision>
  <dcterms:created xsi:type="dcterms:W3CDTF">2025-04-29T09:56:00Z</dcterms:created>
  <dcterms:modified xsi:type="dcterms:W3CDTF">2025-04-29T11:25:00Z</dcterms:modified>
</cp:coreProperties>
</file>